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PHILIPPE JACQUES CHAUNU</w:t>
      </w:r>
    </w:p>
    <w:p>
      <w:pPr>
        <w:spacing w:after="15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Miami, FL  |  philippechaunu@gmail.com  |  </w:t>
      </w:r>
      <w:hyperlink w:history="1" r:id="rIdl3yxisqybon95uqmxzgxo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linkedin.com/in/philippechaunu</w:t>
        </w:r>
      </w:hyperlink>
    </w:p>
    <w:p>
      <w:pPr>
        <w:spacing w:after="15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Portfolio: </w:t>
      </w:r>
      <w:hyperlink w:history="1" r:id="rIdkmk34pyrrd3talehpf0kf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cyvine.com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8kcw8cjberejuy5_lejqv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certusgate.com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mb2ck8xgmjzhcsv8c1yku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github.com/airienome</w:t>
        </w:r>
      </w:hyperlink>
    </w:p>
    <w:p>
      <w:pPr>
        <w:pBdr>
          <w:bottom w:val="single" w:color="1A1A2E" w:sz="6" w:space="4"/>
        </w:pBdr>
        <w:spacing w:after="0" w:before="40"/>
      </w:pPr>
    </w:p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PROFESSIONAL SUMMARY</w:t>
      </w:r>
    </w:p>
    <w:p>
      <w:pPr>
        <w:spacing w:after="50" w:before="50"/>
      </w:pPr>
      <w:r>
        <w:rPr>
          <w:rFonts w:ascii="Arial" w:cs="Arial" w:eastAsia="Arial" w:hAnsi="Arial"/>
          <w:sz w:val="20"/>
          <w:szCs w:val="20"/>
        </w:rPr>
        <w:t xml:space="preserve">Founder-level full-stack engineer with 8+ years owning complex business systems across ERP, workflow automation, data pipelines, AI-enabled applications, and customer-facing platforms. Deep experience building modern web products with React, Vercel, Supabase/Postgres, and applied AI systems. Known for translating messy business processes into scalable software, working directly with stakeholders, and taking products from idea to production. Currently building CyVine and CertusGate: modern SaaS and AI-enabled workflow platforms for high-stakes businesses.</w:t>
      </w:r>
    </w:p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CORE STRENGTHS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20"/>
        <w:gridCol w:w="5220"/>
      </w:tblGrid>
      <w:tr>
        <w:tc>
          <w:tcPr>
            <w:tcW w:type="dxa" w:w="52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Full-stack product ownership (React, Node, APIs, DBs)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Modern platforms: Vercel, Supabase, serverless, multi-tenant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AI/agentic workflows: LLMs, RAG, MCP, automation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Strong SQL/data: SQL Server, Postgres, ETL, audit trails</w:t>
            </w:r>
          </w:p>
        </w:tc>
        <w:tc>
          <w:tcPr>
            <w:tcW w:type="dxa" w:w="52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Customer-facing technical leadership &amp; discovery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Enterprise ops: ERP, warehouse, reporting, dashboards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Founder mindset: ambiguity, speed, tradeoffs, shipping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Team scaling &amp; engineering leadership</w:t>
            </w:r>
          </w:p>
        </w:tc>
      </w:tr>
    </w:tbl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TECHNICAL STACK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Frontend: </w:t>
      </w:r>
      <w:r>
        <w:rPr>
          <w:rFonts w:ascii="Arial" w:cs="Arial" w:eastAsia="Arial" w:hAnsi="Arial"/>
          <w:sz w:val="19"/>
          <w:szCs w:val="19"/>
        </w:rPr>
        <w:t xml:space="preserve">React, Next.js, TypeScript, JavaScript, Tailwind CSS, Shadcn/UI, responsive UI, dashboard design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Backend &amp; APIs: </w:t>
      </w:r>
      <w:r>
        <w:rPr>
          <w:rFonts w:ascii="Arial" w:cs="Arial" w:eastAsia="Arial" w:hAnsi="Arial"/>
          <w:sz w:val="19"/>
          <w:szCs w:val="19"/>
        </w:rPr>
        <w:t xml:space="preserve">Node.js, Python, Supabase, REST APIs, serverless functions, workflow automation, webhook integrations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Cloud &amp; Platforms: </w:t>
      </w:r>
      <w:r>
        <w:rPr>
          <w:rFonts w:ascii="Arial" w:cs="Arial" w:eastAsia="Arial" w:hAnsi="Arial"/>
          <w:sz w:val="19"/>
          <w:szCs w:val="19"/>
        </w:rPr>
        <w:t xml:space="preserve">Vercel, Supabase, Postgres, Azure, Azure DevOps, Cloudflare Workers, Docker, IIS, CI/CD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AI &amp; Automation: </w:t>
      </w:r>
      <w:r>
        <w:rPr>
          <w:rFonts w:ascii="Arial" w:cs="Arial" w:eastAsia="Arial" w:hAnsi="Arial"/>
          <w:sz w:val="19"/>
          <w:szCs w:val="19"/>
        </w:rPr>
        <w:t xml:space="preserve">Anthropic Claude API, OpenAI API, RAG, LLM-enabled apps, agentic workflows, MCP concepts, prompt design, AI-assisted coding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Integrations: </w:t>
      </w:r>
      <w:r>
        <w:rPr>
          <w:rFonts w:ascii="Arial" w:cs="Arial" w:eastAsia="Arial" w:hAnsi="Arial"/>
          <w:sz w:val="19"/>
          <w:szCs w:val="19"/>
        </w:rPr>
        <w:t xml:space="preserve">Stripe, Twilio/10DLC, Resend, n8n, Calendly, RingCentral, NOAA APIs, Sanity CMS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Databases: </w:t>
      </w:r>
      <w:r>
        <w:rPr>
          <w:rFonts w:ascii="Arial" w:cs="Arial" w:eastAsia="Arial" w:hAnsi="Arial"/>
          <w:sz w:val="19"/>
          <w:szCs w:val="19"/>
        </w:rPr>
        <w:t xml:space="preserve">Supabase/Postgres, SQL Server, MS Access, stored procedures, ETL, data sync, reporting databases</w:t>
      </w:r>
    </w:p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PROFESSIONAL EXPERIENCE</w:t>
      </w:r>
    </w:p>
    <w:p>
      <w:pPr>
        <w:spacing w:after="0" w:before="13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Founder / Principal Engineer</w:t>
      </w:r>
    </w:p>
    <w:p>
      <w:pPr>
        <w:tabs>
          <w:tab w:val="right" w:pos="9026"/>
        </w:tabs>
        <w:spacing w:after="35" w:before="15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CyVine  |  Miami, FL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2024 - Present</w:t>
      </w:r>
    </w:p>
    <w:p>
      <w:pPr>
        <w:spacing w:after="35" w:before="15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Founded CyVine as a bespoke software and AI company focused on replacing fragmented workflows with tailored systems. Lead product strategy, architecture, implementation, customer discovery, and technical delivery.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Built and launched modern web products using React/Next.js, TypeScript, Tailwind CSS, Vercel deployment, Supabase/Postgres backends, authentication patterns, and structured business workflows.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Designed multi-tenant SaaS architecture including automated tenant provisioning, structured onboarding, configurable workflows, and subscription/payment infrastructure via Stripe.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Built AI-enabled product capabilities using Anthropic Claude API, OpenAI API, RAG-oriented design patterns, structured intake, workflow automation, and data-driven customer interactions.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Integrated Stripe billing, Twilio SMS/10DLC, Resend email routing, n8n automation, Calendly workflows, REST APIs, and serverless deployment patterns.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Created customer-facing demos and working MVPs for legal, compliance, logistics, fleet, PR, operations, and internal business systems.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Work directly with clients and prospects to map real-world processes, identify failure points, and convert ambiguous needs into working software.</w:t>
      </w:r>
    </w:p>
    <w:p>
      <w:pPr>
        <w:spacing w:after="30" w:before="7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Selected Platforms &amp; Projects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CertusGate (certusgate.com): </w:t>
      </w:r>
      <w:r>
        <w:rPr>
          <w:rFonts w:ascii="Arial" w:cs="Arial" w:eastAsia="Arial" w:hAnsi="Arial"/>
          <w:sz w:val="20"/>
          <w:szCs w:val="20"/>
        </w:rPr>
        <w:t xml:space="preserve">Legal intake and matter coordination SaaS. Built around React/Next.js, Supabase/Postgres, Vercel. Designed automated tenant provisioning, conditional intake forms, matter-specific workflows, Stripe billing, per-tenant SMS isolation, Resend email routing, and AI receptionist workflows.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SelfPager (selfpager.com): </w:t>
      </w:r>
      <w:r>
        <w:rPr>
          <w:rFonts w:ascii="Arial" w:cs="Arial" w:eastAsia="Arial" w:hAnsi="Arial"/>
          <w:sz w:val="20"/>
          <w:szCs w:val="20"/>
        </w:rPr>
        <w:t xml:space="preserve">SMS-based AI reminder platform using AI-driven scheduling concepts for natural-language reminder creation with Twilio integration.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BankFile Fixer (bankfilefixer.com): </w:t>
      </w:r>
      <w:r>
        <w:rPr>
          <w:rFonts w:ascii="Arial" w:cs="Arial" w:eastAsia="Arial" w:hAnsi="Arial"/>
          <w:sz w:val="20"/>
          <w:szCs w:val="20"/>
        </w:rPr>
        <w:t xml:space="preserve">Self-service tool for repairing broken QBO/OFX bank files for QuickBooks import. Designed as a lightweight product and lead-generation tool.</w:t>
      </w:r>
    </w:p>
    <w:p>
      <w:pPr>
        <w:spacing w:after="0" w:before="13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CIO / Co-Founder</w:t>
      </w:r>
    </w:p>
    <w:p>
      <w:pPr>
        <w:tabs>
          <w:tab w:val="right" w:pos="9026"/>
        </w:tabs>
        <w:spacing w:after="35" w:before="15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Elfen Software / ERP &amp; POS SaaS Platform  |  Miami, FL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2018 - 2025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Co-founded and helped architect an ERP/POS SaaS platform from concept to beta, supporting complex business operations across sales, inventory, fulfillment, reporting, and customer workflows.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Owned system architecture, product direction, hybrid cloud infrastructure, SQL Server architecture, CI/CD patterns, and engineering execution across a complex operational platform.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Managed a 10-person engineering team while working across founders, developers, operations users, and business stakeholders.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Integrated LLM-powered code review into the pull-request workflow to improve review quality, security awareness, test coverage, and developer productivity.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Designed ERP workflows spanning sales orders, quotes, invoices, payments, warehouse inventory, fulfillment, customer pickup, reporting, HR, hiring, and internal operations.</w:t>
      </w:r>
    </w:p>
    <w:p>
      <w:pPr>
        <w:spacing w:after="0" w:before="13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IT Director / Technical Systems Owner</w:t>
      </w:r>
    </w:p>
    <w:p>
      <w:pPr>
        <w:tabs>
          <w:tab w:val="right" w:pos="9026"/>
        </w:tabs>
        <w:spacing w:after="35" w:before="15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Partsmax  |  Miami, FL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2014 - 2025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Served as the primary technical owner across IT infrastructure, ERP systems, warehouse operations, reporting, automation, data pipelines, and business-critical workflows across 10+ warehouse locations.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Designed and maintained SQL Server reporting systems, stored procedures, data pipelines, and operational dashboards used to monitor performance and execution.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Built automation scripts and utilities to sync, clean, reconcile, alert, and report on business data across MS Access, SQL Server, FTP folders, ERP exports, and third-party systems.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Led business integration projects across legacy ERP, SQL Server, reporting databases, warehouse workflows, finance reconciliation, inventory visibility, and operational dashboards.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Developed technical workflows for order status tracking, inventory movement, deleted record detection, daily summaries, SMS/email alerts, and operational KPIs.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Supported infrastructure across Windows Server, IIS, Azure DevOps, SQL Server, MS Access, RingCentral, Twilio, Docker, and network/server environments.</w:t>
      </w:r>
    </w:p>
    <w:p>
      <w:pPr>
        <w:spacing w:after="30" w:before="7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Selected Technical Work (Elfen &amp; Partsmax)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Designed Access-to-SQL synchronization architecture with deletion detection, audit fields, last-seen tracking, error notifications, and support for invoices, sales orders, quotations, payments, and line items.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Built alerting systems for order volume, warehouse status, customer pickup delays, FTP folder anomalies, and daily operational summaries using SMS/email notifications.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Created Playwright-based test automation workflows for internal web applications, including headed mode execution, test history, and pass/fail reporting.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Built reporting concepts for sales-per-hour, conversion rate, quote/order analysis, void tracking, average handle time, and operational performance.</w:t>
      </w:r>
    </w:p>
    <w:p>
      <w:pPr>
        <w:spacing w:after="0" w:before="13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Systems Administrator</w:t>
      </w:r>
    </w:p>
    <w:p>
      <w:pPr>
        <w:tabs>
          <w:tab w:val="right" w:pos="9026"/>
        </w:tabs>
        <w:spacing w:after="35" w:before="15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Partsmax  |  Miami, FL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2011 - 2014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Supported business systems, users, infrastructure, and operational technology across a growing automotive parts business. Helped maintain and improve ERP, reporting, networking, workstation, and server environments.</w:t>
      </w:r>
    </w:p>
    <w:p>
      <w:pPr>
        <w:spacing w:after="0" w:before="13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Systems Administrator &amp; Assistant to Chairman</w:t>
      </w:r>
    </w:p>
    <w:p>
      <w:pPr>
        <w:tabs>
          <w:tab w:val="right" w:pos="9026"/>
        </w:tabs>
        <w:spacing w:after="35" w:before="15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Boatmax Marine Group  |  Miami, FL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2006 - 2011</w:t>
      </w:r>
    </w:p>
    <w:p>
      <w:pPr>
        <w:pStyle w:val="ListParagraph"/>
        <w:numPr>
          <w:ilvl w:val="0"/>
          <w:numId w:val="2"/>
        </w:numPr>
        <w:spacing w:after="22" w:before="22"/>
      </w:pPr>
      <w:r>
        <w:rPr>
          <w:rFonts w:ascii="Arial" w:cs="Arial" w:eastAsia="Arial" w:hAnsi="Arial"/>
          <w:sz w:val="20"/>
          <w:szCs w:val="20"/>
        </w:rPr>
        <w:t xml:space="preserve">Maintained infrastructure, business systems, user support, and executive technology needs across a marine business environment. Supported day-to-day systems reliability and practical operational technology needs.</w:t>
      </w:r>
    </w:p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EDUCATION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Iona College</w:t>
      </w:r>
      <w:r>
        <w:rPr>
          <w:rFonts w:ascii="Arial" w:cs="Arial" w:eastAsia="Arial" w:hAnsi="Arial"/>
          <w:sz w:val="20"/>
          <w:szCs w:val="20"/>
        </w:rPr>
        <w:t xml:space="preserve"> — Master of Arts, History / Revolutionary History, 2011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Iona College</w:t>
      </w:r>
      <w:r>
        <w:rPr>
          <w:rFonts w:ascii="Arial" w:cs="Arial" w:eastAsia="Arial" w:hAnsi="Arial"/>
          <w:sz w:val="20"/>
          <w:szCs w:val="20"/>
        </w:rPr>
        <w:t xml:space="preserve"> — Bachelor of Arts, History, 2010</w:t>
      </w:r>
    </w:p>
    <w:p>
      <w:pPr>
        <w:pBdr>
          <w:bottom w:val="single" w:color="2D6A9F" w:sz="4" w:space="4"/>
        </w:pBdr>
        <w:spacing w:after="50" w:before="180"/>
      </w:pPr>
      <w:r>
        <w:rPr>
          <w:rFonts w:ascii="Arial" w:cs="Arial" w:eastAsia="Arial" w:hAnsi="Arial"/>
          <w:b/>
          <w:bCs/>
          <w:color w:val="2D6A9F"/>
          <w:sz w:val="22"/>
          <w:szCs w:val="22"/>
        </w:rPr>
        <w:t xml:space="preserve">ADDITIONAL INFORMATION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sz w:val="20"/>
          <w:szCs w:val="20"/>
        </w:rPr>
        <w:t xml:space="preserve">English, Spanish, French (trilingual, native fluency). Strong LATAM market awareness.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Citizenship: </w:t>
      </w:r>
      <w:r>
        <w:rPr>
          <w:rFonts w:ascii="Arial" w:cs="Arial" w:eastAsia="Arial" w:hAnsi="Arial"/>
          <w:sz w:val="20"/>
          <w:szCs w:val="20"/>
        </w:rPr>
        <w:t xml:space="preserve">US and French dual citizen. No sponsorship required.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Location: </w:t>
      </w:r>
      <w:r>
        <w:rPr>
          <w:rFonts w:ascii="Arial" w:cs="Arial" w:eastAsia="Arial" w:hAnsi="Arial"/>
          <w:sz w:val="20"/>
          <w:szCs w:val="20"/>
        </w:rPr>
        <w:t xml:space="preserve">Miami, FL. Available immediately for fully onsite collaboration.</w:t>
      </w:r>
    </w:p>
    <w:p>
      <w:pPr>
        <w:spacing w:after="25" w:before="25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Interests: </w:t>
      </w:r>
      <w:r>
        <w:rPr>
          <w:rFonts w:ascii="Arial" w:cs="Arial" w:eastAsia="Arial" w:hAnsi="Arial"/>
          <w:sz w:val="20"/>
          <w:szCs w:val="20"/>
        </w:rPr>
        <w:t xml:space="preserve">AI voice, AI chat, outbound communication systems, digital workers, enterprise automation, agentic infrastructure, infrastructure resilience (licensed amateur radio, KQ4KXJ).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  <w:rPr>
        <w:rFonts w:ascii="Arial" w:cs="Arial" w:eastAsia="Arial" w:hAnsi="Arial"/>
        <w:color w:val="2D6A9F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3yxisqybon95uqmxzgxo" Type="http://schemas.openxmlformats.org/officeDocument/2006/relationships/hyperlink" Target="https://www.linkedin.com/in/philippechaunu" TargetMode="External"/><Relationship Id="rIdkmk34pyrrd3talehpf0kf" Type="http://schemas.openxmlformats.org/officeDocument/2006/relationships/hyperlink" Target="https://cyvine.com" TargetMode="External"/><Relationship Id="rId8kcw8cjberejuy5_lejqv" Type="http://schemas.openxmlformats.org/officeDocument/2006/relationships/hyperlink" Target="https://certusgate.com" TargetMode="External"/><Relationship Id="rIdmb2ck8xgmjzhcsv8c1yku" Type="http://schemas.openxmlformats.org/officeDocument/2006/relationships/hyperlink" Target="https://github.com/airienome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2026-05-15T19:33:30.954Z</dcterms:created>
  <dcterms:modified xsi:type="dcterms:W3CDTF">2026-05-15T19:33:30.954Z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